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6476" w14:textId="3AD5A157" w:rsidR="009C19C5" w:rsidRDefault="008A1095" w:rsidP="008A1095">
      <w:pPr>
        <w:jc w:val="center"/>
      </w:pPr>
      <w:r>
        <w:t>(fac-simile)</w:t>
      </w:r>
    </w:p>
    <w:p w14:paraId="7FF50F59" w14:textId="77777777" w:rsidR="008A1095" w:rsidRDefault="008A1095" w:rsidP="008A1095">
      <w:pPr>
        <w:jc w:val="center"/>
      </w:pPr>
      <w:r>
        <w:t xml:space="preserve">ISTANZA DI COMPENSAZIONE </w:t>
      </w:r>
    </w:p>
    <w:p w14:paraId="309B4B04" w14:textId="2123EE84" w:rsidR="008A1095" w:rsidRDefault="008A1095" w:rsidP="008A1095">
      <w:pPr>
        <w:jc w:val="center"/>
      </w:pPr>
      <w:r>
        <w:t xml:space="preserve">AI SENSI DELL’ART. 1-SEPTIES DELLA LEGGE </w:t>
      </w:r>
      <w:r w:rsidRPr="008A1095">
        <w:t xml:space="preserve">23 </w:t>
      </w:r>
      <w:r>
        <w:t xml:space="preserve">LUGLIO </w:t>
      </w:r>
      <w:r w:rsidRPr="008A1095">
        <w:t>2021, n. 106</w:t>
      </w:r>
      <w:r>
        <w:t xml:space="preserve"> E DEL DECRETO 11 NOVEMBRE 2021</w:t>
      </w:r>
    </w:p>
    <w:p w14:paraId="7A81FDF0" w14:textId="67F7E509" w:rsidR="008A1095" w:rsidRDefault="008A1095" w:rsidP="008A1095">
      <w:pPr>
        <w:jc w:val="both"/>
      </w:pPr>
    </w:p>
    <w:p w14:paraId="2C1A660F" w14:textId="639486EF" w:rsidR="008A1095" w:rsidRDefault="008A1095" w:rsidP="008A1095">
      <w:pPr>
        <w:jc w:val="both"/>
      </w:pPr>
      <w:r>
        <w:t>L’impresa ……………………</w:t>
      </w:r>
      <w:proofErr w:type="gramStart"/>
      <w:r>
        <w:t>…….</w:t>
      </w:r>
      <w:proofErr w:type="gramEnd"/>
      <w:r>
        <w:t>., nella persona di ……………………………. in qualità di legale rappresentante</w:t>
      </w:r>
    </w:p>
    <w:p w14:paraId="540976DC" w14:textId="7BF62AC3" w:rsidR="008A1095" w:rsidRDefault="008A1095" w:rsidP="008A1095">
      <w:pPr>
        <w:jc w:val="center"/>
      </w:pPr>
      <w:r>
        <w:t>PREMESSO CHE</w:t>
      </w:r>
    </w:p>
    <w:p w14:paraId="361D248F" w14:textId="77777777" w:rsidR="00531AFB" w:rsidRDefault="00D8364F" w:rsidP="008A1095">
      <w:pPr>
        <w:jc w:val="both"/>
      </w:pPr>
      <w:r>
        <w:t xml:space="preserve">- l’art. 1-septies della Legge 23 luglio 2021, n. 106, di conversione, con modificazioni, </w:t>
      </w:r>
      <w:r w:rsidRPr="00D8364F">
        <w:t xml:space="preserve">del decreto-legge 25 maggio 2021, n. 73, </w:t>
      </w:r>
      <w:r>
        <w:t xml:space="preserve">ha previsto disposizioni urgenti in materia di revisione dei prezzi dei materiali nei contratti pubblici </w:t>
      </w:r>
      <w:r>
        <w:t>in corso di esecuzione alla data del 25 luglio 2021, data di entrata in vigore della legge</w:t>
      </w:r>
      <w:r>
        <w:t>, p</w:t>
      </w:r>
      <w:r w:rsidR="008A1095">
        <w:t>er fronteggiare gli aumenti eccezionali dei prezzi di alcuni</w:t>
      </w:r>
      <w:r w:rsidR="008A1095">
        <w:t xml:space="preserve"> </w:t>
      </w:r>
      <w:r>
        <w:t>m</w:t>
      </w:r>
      <w:r w:rsidR="008A1095">
        <w:t>ateriali da costruzione verificatisi nel primo semestre dell'anno</w:t>
      </w:r>
      <w:r w:rsidR="008A1095">
        <w:t xml:space="preserve"> </w:t>
      </w:r>
      <w:r w:rsidR="008A1095">
        <w:t>2021</w:t>
      </w:r>
      <w:r>
        <w:t>;</w:t>
      </w:r>
    </w:p>
    <w:p w14:paraId="7054A7DD" w14:textId="77777777" w:rsidR="009A531C" w:rsidRDefault="009A531C" w:rsidP="009A531C">
      <w:pPr>
        <w:jc w:val="both"/>
      </w:pPr>
      <w:r>
        <w:t>- tali disposizioni urgenti in materia di revisione prezzi prevedono che si proceda a compensazioni, in aumento o in diminuzione, anche in deroga a quanto previsto dall'articolo 133, commi 4, 5, 6 e 6-bis, del codice dei contratti pubblici relativi a lavori, servizi e forniture, di cui al decreto legislativo 12 aprile 2006, n.  163, e, per i contratti regolati dal codice dei contratti pubblici, di cui al decreto legislativo 18 aprile 2016, n.  50, in deroga alle disposizioni dell'articolo 106, comma 1, lettera a), del medesimo codice, determinate al netto delle compensazioni eventualmente già riconosciute o liquidate in relazione al primo semestre dell'anno 2021, ai sensi del medesimo articolo 106, comma 1, lettera a);</w:t>
      </w:r>
    </w:p>
    <w:p w14:paraId="560DBA3A" w14:textId="1415C3DD" w:rsidR="00D8364F" w:rsidRDefault="00531AFB" w:rsidP="008A1095">
      <w:pPr>
        <w:jc w:val="both"/>
      </w:pPr>
      <w:r>
        <w:t xml:space="preserve">- </w:t>
      </w:r>
      <w:r w:rsidR="009A531C">
        <w:t xml:space="preserve">il decreto 11 novembre 2021, pubblicato sulla Gazzetta Ufficiale n. 279 del 23 novembre 2021, contiene la </w:t>
      </w:r>
      <w:r w:rsidR="009A531C" w:rsidRPr="009A531C">
        <w:t>r</w:t>
      </w:r>
      <w:r w:rsidR="009A531C" w:rsidRPr="009A531C">
        <w:t>ilevazione delle variazioni percentuali, in aumento o in diminuzione, superiori all'8 per cento, verificatesi nel primo semestre dell'anno 2021, dei singoli prezzi dei materiali da costruzione più significativi</w:t>
      </w:r>
      <w:r w:rsidR="009A531C">
        <w:t>;</w:t>
      </w:r>
    </w:p>
    <w:p w14:paraId="69BD32A4" w14:textId="431217EE" w:rsidR="009A531C" w:rsidRDefault="009A531C" w:rsidP="009A531C">
      <w:pPr>
        <w:jc w:val="both"/>
      </w:pPr>
      <w:r>
        <w:t>- p</w:t>
      </w:r>
      <w:r>
        <w:t>er le variazioni in aumento, a pena di decadenza, l'appaltatore presenta alla stazione appaltante l'istanza di compensazione entro 15 giorni dalla data di pubblicazione nella Gazzetta Ufficiale del decreto 11 novembre 2021</w:t>
      </w:r>
      <w:r>
        <w:t>;</w:t>
      </w:r>
    </w:p>
    <w:p w14:paraId="282CD39D" w14:textId="1D0B5C65" w:rsidR="0085143E" w:rsidRDefault="0085143E" w:rsidP="009A531C">
      <w:pPr>
        <w:jc w:val="both"/>
      </w:pPr>
      <w:r>
        <w:t>- l</w:t>
      </w:r>
      <w:r w:rsidRPr="0085143E">
        <w:t>a compensazione è determinata applicando alle quantità dei singoli materiali impiegati nelle lavorazioni eseguite e contabilizzate dal direttore dei lavori ovvero annotate sotto la responsabilità del  direttore dei lavori nel libretto delle misure, dal 1° gennaio 2021 fino al 30 giugno 2021 le variazioni in aumento o in diminuzione dei relativi prezzi rilevate dal decreto 11 novembre 2021</w:t>
      </w:r>
      <w:r>
        <w:t xml:space="preserve"> </w:t>
      </w:r>
      <w:r w:rsidRPr="0085143E">
        <w:t>con riferimento  alla data dell'offerta, eccedenti l'8 per cento se riferite esclusivamente all'anno 2021 ed eccedenti il 10 per cento complessivo se riferite  a più anni</w:t>
      </w:r>
      <w:r>
        <w:t>;</w:t>
      </w:r>
    </w:p>
    <w:p w14:paraId="67288A74" w14:textId="75074D97" w:rsidR="009A531C" w:rsidRDefault="009A531C" w:rsidP="009A531C">
      <w:pPr>
        <w:jc w:val="both"/>
      </w:pPr>
      <w:r>
        <w:t xml:space="preserve">- </w:t>
      </w:r>
      <w:r w:rsidR="0085143E">
        <w:t>p</w:t>
      </w:r>
      <w:r>
        <w:t>er le lavorazioni eseguite e contabilizzate negli anni precedenti al 2021, restano ferme le variazioni rilevate dai decreti adottati ai sensi dell'articolo 133, comma 6, del codice di cui al decreto legislativo 12 aprile 2006, n. 163, e dell'articolo 216, comma 27-ter, del codice di cui al decreto legislativo 18 aprile 2016, n. 50</w:t>
      </w:r>
      <w:r w:rsidR="0085143E">
        <w:t>;</w:t>
      </w:r>
    </w:p>
    <w:p w14:paraId="41F35946" w14:textId="4ED2B140" w:rsidR="00B265AD" w:rsidRDefault="00531AFB" w:rsidP="00531AFB">
      <w:pPr>
        <w:jc w:val="both"/>
      </w:pPr>
      <w:r>
        <w:t xml:space="preserve">- </w:t>
      </w:r>
      <w:r w:rsidR="0085143E">
        <w:t>a</w:t>
      </w:r>
      <w:r w:rsidR="0085143E">
        <w:t xml:space="preserve">lle compensazioni si fa fronte nei limiti delle </w:t>
      </w:r>
      <w:r w:rsidR="0085143E">
        <w:t xml:space="preserve">seguenti </w:t>
      </w:r>
      <w:r w:rsidR="0085143E">
        <w:t xml:space="preserve">risorse previste: 50% delle risorse appositamente accantonate per imprevisti nel quadro economico di ogni intervento, </w:t>
      </w:r>
      <w:r w:rsidR="0085143E">
        <w:t xml:space="preserve">nonché eventuali ulteriori risorse a disposizione per lo stesso intervento, </w:t>
      </w:r>
      <w:r w:rsidR="0085143E">
        <w:t>incluse le somme derivanti da ribassi d'asta</w:t>
      </w:r>
      <w:r w:rsidR="0085143E">
        <w:t xml:space="preserve"> e quelle disponibili relative ad altri interventi ultimati</w:t>
      </w:r>
      <w:r w:rsidR="00B265AD">
        <w:t xml:space="preserve"> per i quali siano stati eseguiti i relativi collaudi ed emanati i certificati di regolare esecuzione;</w:t>
      </w:r>
    </w:p>
    <w:p w14:paraId="58C828F0" w14:textId="0FD9E5A6" w:rsidR="00B265AD" w:rsidRDefault="00B265AD" w:rsidP="00531AFB">
      <w:pPr>
        <w:jc w:val="both"/>
      </w:pPr>
      <w:r>
        <w:t>- i</w:t>
      </w:r>
      <w:r w:rsidR="0085143E">
        <w:t xml:space="preserve">n caso di insufficienza delle risorse </w:t>
      </w:r>
      <w:r>
        <w:t xml:space="preserve">sopra descritte, </w:t>
      </w:r>
      <w:r w:rsidR="0085143E">
        <w:t>la stazione appaltante fa richiesta di accesso al Fondo</w:t>
      </w:r>
      <w:r>
        <w:t xml:space="preserve"> per l’adeguamento dei prezzi </w:t>
      </w:r>
      <w:r w:rsidR="0085143E">
        <w:t>secondo le modalità definite con decreto 30 settembre 2021</w:t>
      </w:r>
      <w:r>
        <w:t>;</w:t>
      </w:r>
    </w:p>
    <w:p w14:paraId="354BC24F" w14:textId="77777777" w:rsidR="003F2EB4" w:rsidRDefault="003F2EB4" w:rsidP="00531AFB">
      <w:pPr>
        <w:jc w:val="both"/>
      </w:pPr>
    </w:p>
    <w:p w14:paraId="6A2EFF7B" w14:textId="163D4B9D" w:rsidR="00B265AD" w:rsidRDefault="00B265AD" w:rsidP="00B265AD">
      <w:pPr>
        <w:jc w:val="center"/>
      </w:pPr>
      <w:r>
        <w:lastRenderedPageBreak/>
        <w:t>CONSIDERATO CHE</w:t>
      </w:r>
    </w:p>
    <w:p w14:paraId="488A8C65" w14:textId="122B82EF" w:rsidR="00B265AD" w:rsidRDefault="00B265AD" w:rsidP="00B265AD">
      <w:pPr>
        <w:jc w:val="both"/>
      </w:pPr>
      <w:r>
        <w:t xml:space="preserve">- in data </w:t>
      </w:r>
      <w:proofErr w:type="gramStart"/>
      <w:r>
        <w:t>…….</w:t>
      </w:r>
      <w:proofErr w:type="gramEnd"/>
      <w:r>
        <w:t xml:space="preserve">la scrivente impresa ha formulato l’offerta che l’ha portata all’aggiudicazione dell’appalto ………….., sottoscritto in data …. (n. repertorio </w:t>
      </w:r>
      <w:proofErr w:type="gramStart"/>
      <w:r>
        <w:t>…….</w:t>
      </w:r>
      <w:proofErr w:type="gramEnd"/>
      <w:r>
        <w:t>.), per un importo complessivo di euro ……..;</w:t>
      </w:r>
    </w:p>
    <w:p w14:paraId="52D59DA8" w14:textId="77777777" w:rsidR="00BE5C46" w:rsidRDefault="00B265AD" w:rsidP="00B265AD">
      <w:pPr>
        <w:jc w:val="both"/>
      </w:pPr>
      <w:r>
        <w:t>- tale contratto era in corso di esecuzione alla data del 25 luglio 2021, data di entrata in vigore della</w:t>
      </w:r>
      <w:r w:rsidR="00BE5C46">
        <w:t xml:space="preserve"> </w:t>
      </w:r>
      <w:r w:rsidR="00BE5C46">
        <w:t xml:space="preserve">Legge 23 luglio 2021, n. 106, di conversione, con modificazioni, </w:t>
      </w:r>
      <w:r w:rsidR="00BE5C46" w:rsidRPr="00D8364F">
        <w:t>del decreto-legge 25 maggio 2021, n. 73</w:t>
      </w:r>
      <w:r w:rsidR="00BE5C46">
        <w:t xml:space="preserve"> (per gli interventi ultimati per i quali non siano stati eseguiti i collaudi, specificare che i collaudi non sono stati ancora approvati)</w:t>
      </w:r>
    </w:p>
    <w:p w14:paraId="27CFE614" w14:textId="2D37FC87" w:rsidR="00BE5C46" w:rsidRDefault="00BE5C46" w:rsidP="00B265AD">
      <w:pPr>
        <w:jc w:val="both"/>
      </w:pPr>
      <w:r>
        <w:t xml:space="preserve">- per le lavorazioni eseguite e contabilizzate dal direttore dei lavori </w:t>
      </w:r>
      <w:r w:rsidRPr="00BE5C46">
        <w:t>ovvero annotate sotto la responsabilità del direttore dei lavori nel libretto delle misure, dal 1° gennaio 2021 fino al 30 giugno 2021</w:t>
      </w:r>
      <w:r>
        <w:t>, la scrivente impresa ha utilizzato i materiali di cui al decreto 11 novembre 2021;</w:t>
      </w:r>
    </w:p>
    <w:p w14:paraId="2A4AD741" w14:textId="583B3C13" w:rsidR="00B265AD" w:rsidRDefault="008E60B0" w:rsidP="008E60B0">
      <w:pPr>
        <w:jc w:val="center"/>
      </w:pPr>
      <w:r>
        <w:t>TUTTO QUANTO SOPRA PREMESSO E CONSIDERATO</w:t>
      </w:r>
    </w:p>
    <w:p w14:paraId="3BC83121" w14:textId="67523C2F" w:rsidR="008E60B0" w:rsidRDefault="008E60B0" w:rsidP="008E60B0">
      <w:pPr>
        <w:jc w:val="both"/>
      </w:pPr>
      <w:r>
        <w:t xml:space="preserve">la scrivente impresa </w:t>
      </w:r>
      <w:r>
        <w:t>ha maturato il diritto alla compensazione da determinarsi applicando</w:t>
      </w:r>
      <w:r>
        <w:t xml:space="preserve"> </w:t>
      </w:r>
      <w:r w:rsidRPr="008E60B0">
        <w:t>alle quantità dei singoli materiali impiegati nelle lavorazioni eseguite e contabilizzate dal direttore dei lavori ovvero annotate sotto la responsabilità del direttore dei lavori nel libretto delle misure, dal 1° gennaio 2021 fino al 30 giugno 2021</w:t>
      </w:r>
      <w:r>
        <w:t xml:space="preserve">, </w:t>
      </w:r>
      <w:r w:rsidRPr="008E60B0">
        <w:t>le variazioni dei relativi prezzi rilevate dal decreto 11 novembre 2021</w:t>
      </w:r>
      <w:r>
        <w:t xml:space="preserve"> e, pertanto</w:t>
      </w:r>
    </w:p>
    <w:p w14:paraId="4CB31473" w14:textId="2A98EF02" w:rsidR="008E60B0" w:rsidRDefault="008E60B0" w:rsidP="008E60B0">
      <w:pPr>
        <w:jc w:val="center"/>
      </w:pPr>
      <w:r>
        <w:t>CHIEDE</w:t>
      </w:r>
    </w:p>
    <w:p w14:paraId="296B3DE8" w14:textId="77777777" w:rsidR="00A5761F" w:rsidRDefault="00A5761F" w:rsidP="00A5761F">
      <w:pPr>
        <w:jc w:val="both"/>
      </w:pPr>
      <w:r>
        <w:t xml:space="preserve">a codesta spettabile Amministrazione il pagamento della compensazione dovuta, ai sensi </w:t>
      </w:r>
      <w:r>
        <w:t xml:space="preserve">l’art. 1-septies della Legge 23 luglio 2021, n. 106, di conversione, con modificazioni, </w:t>
      </w:r>
      <w:r w:rsidRPr="00D8364F">
        <w:t>del decreto-legge 25 maggio 2021, n. 73,</w:t>
      </w:r>
      <w:r>
        <w:t xml:space="preserve"> e del decreto 11 novembre 2021, e, a tal fine, invita la stessa Amministrazione a </w:t>
      </w:r>
      <w:proofErr w:type="gramStart"/>
      <w:r>
        <w:t>porre in essere</w:t>
      </w:r>
      <w:proofErr w:type="gramEnd"/>
      <w:r>
        <w:t>, senza indugio, quanto necessario a provvedere alla suddetta liquidazione.</w:t>
      </w:r>
    </w:p>
    <w:p w14:paraId="4815FB37" w14:textId="4D92967F" w:rsidR="008E60B0" w:rsidRDefault="00A5761F" w:rsidP="00A5761F">
      <w:pPr>
        <w:jc w:val="center"/>
      </w:pPr>
      <w:r>
        <w:t>NONCHE’</w:t>
      </w:r>
    </w:p>
    <w:p w14:paraId="0BA45677" w14:textId="1B691147" w:rsidR="00A5761F" w:rsidRDefault="00A5761F" w:rsidP="00A5761F">
      <w:pPr>
        <w:jc w:val="both"/>
      </w:pPr>
      <w:r>
        <w:t xml:space="preserve">- al D.L. ……………. </w:t>
      </w:r>
      <w:r w:rsidR="00367BBB">
        <w:t>d</w:t>
      </w:r>
      <w:r>
        <w:t>i dare avvio al procedimento volto a determinare le somme dovute a titolo di compensazione;</w:t>
      </w:r>
    </w:p>
    <w:p w14:paraId="5028D308" w14:textId="75D25F1A" w:rsidR="00A5761F" w:rsidRDefault="00A5761F" w:rsidP="00A5761F">
      <w:pPr>
        <w:jc w:val="both"/>
      </w:pPr>
      <w:r>
        <w:t xml:space="preserve">- al RUP ………………. </w:t>
      </w:r>
      <w:r w:rsidR="00367BBB">
        <w:t>d</w:t>
      </w:r>
      <w:r>
        <w:t>i concludere la procedur</w:t>
      </w:r>
      <w:r w:rsidR="00367BBB">
        <w:t>a</w:t>
      </w:r>
      <w:r>
        <w:t xml:space="preserve"> nei termini di legge, consentendo il pagamento del dovuto alla </w:t>
      </w:r>
      <w:r w:rsidR="00367BBB">
        <w:t>scrivente impresa.</w:t>
      </w:r>
    </w:p>
    <w:p w14:paraId="05630537" w14:textId="51ADD931" w:rsidR="00367BBB" w:rsidRDefault="00367BBB" w:rsidP="00A5761F">
      <w:pPr>
        <w:jc w:val="both"/>
      </w:pPr>
    </w:p>
    <w:p w14:paraId="15721960" w14:textId="23D8EE06" w:rsidR="00367BBB" w:rsidRDefault="00367BBB" w:rsidP="00A5761F">
      <w:pPr>
        <w:jc w:val="both"/>
      </w:pPr>
      <w:r>
        <w:t>Nel restare in attesa della comunicazione di avvio della procedura e nel rimanere a disposizione per eventuali integrazioni, si inviano distinti saluti.</w:t>
      </w:r>
    </w:p>
    <w:p w14:paraId="4475619D" w14:textId="662EA3CB" w:rsidR="00367BBB" w:rsidRDefault="00367BBB" w:rsidP="00A5761F">
      <w:pPr>
        <w:jc w:val="both"/>
      </w:pPr>
    </w:p>
    <w:p w14:paraId="2DD366D0" w14:textId="53C4C1E3" w:rsidR="008A1095" w:rsidRDefault="00367BBB" w:rsidP="00367BBB">
      <w:pPr>
        <w:ind w:firstLine="708"/>
        <w:jc w:val="both"/>
      </w:pPr>
      <w:r>
        <w:t>Data</w:t>
      </w:r>
      <w:r>
        <w:tab/>
      </w:r>
      <w:r>
        <w:tab/>
      </w:r>
      <w:r>
        <w:tab/>
      </w:r>
      <w:r>
        <w:tab/>
      </w:r>
      <w:r>
        <w:tab/>
      </w:r>
      <w:r>
        <w:tab/>
      </w:r>
      <w:r>
        <w:tab/>
      </w:r>
      <w:r>
        <w:tab/>
      </w:r>
      <w:r>
        <w:tab/>
        <w:t>Firma</w:t>
      </w:r>
    </w:p>
    <w:p w14:paraId="6D6F4CBA" w14:textId="77777777" w:rsidR="00367BBB" w:rsidRDefault="00367BBB" w:rsidP="00367BBB">
      <w:pPr>
        <w:ind w:firstLine="708"/>
        <w:jc w:val="both"/>
      </w:pPr>
    </w:p>
    <w:sectPr w:rsidR="00367BBB" w:rsidSect="00BC0F38">
      <w:headerReference w:type="default" r:id="rId6"/>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CEFB" w14:textId="77777777" w:rsidR="00C52E56" w:rsidRDefault="00C52E56" w:rsidP="00367BBB">
      <w:pPr>
        <w:spacing w:after="0" w:line="240" w:lineRule="auto"/>
      </w:pPr>
      <w:r>
        <w:separator/>
      </w:r>
    </w:p>
  </w:endnote>
  <w:endnote w:type="continuationSeparator" w:id="0">
    <w:p w14:paraId="51380D28" w14:textId="77777777" w:rsidR="00C52E56" w:rsidRDefault="00C52E56" w:rsidP="0036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CADA" w14:textId="77777777" w:rsidR="00C52E56" w:rsidRDefault="00C52E56" w:rsidP="00367BBB">
      <w:pPr>
        <w:spacing w:after="0" w:line="240" w:lineRule="auto"/>
      </w:pPr>
      <w:r>
        <w:separator/>
      </w:r>
    </w:p>
  </w:footnote>
  <w:footnote w:type="continuationSeparator" w:id="0">
    <w:p w14:paraId="436F4CD3" w14:textId="77777777" w:rsidR="00C52E56" w:rsidRDefault="00C52E56" w:rsidP="00367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049D" w14:textId="09897B50" w:rsidR="00367BBB" w:rsidRDefault="00367BBB">
    <w:pPr>
      <w:pStyle w:val="Intestazione"/>
    </w:pPr>
    <w:r>
      <w:rPr>
        <w:noProof/>
      </w:rPr>
      <w:drawing>
        <wp:inline distT="0" distB="0" distL="0" distR="0" wp14:anchorId="145E262A" wp14:editId="25CCE0C4">
          <wp:extent cx="2181225" cy="727075"/>
          <wp:effectExtent l="0" t="0" r="0"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27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95"/>
    <w:rsid w:val="00367BBB"/>
    <w:rsid w:val="003F2EB4"/>
    <w:rsid w:val="00531AFB"/>
    <w:rsid w:val="0085143E"/>
    <w:rsid w:val="008A1095"/>
    <w:rsid w:val="008E60B0"/>
    <w:rsid w:val="009A531C"/>
    <w:rsid w:val="009C19C5"/>
    <w:rsid w:val="00A5761F"/>
    <w:rsid w:val="00B265AD"/>
    <w:rsid w:val="00BC0F38"/>
    <w:rsid w:val="00BE5C46"/>
    <w:rsid w:val="00C52E56"/>
    <w:rsid w:val="00D83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6B65"/>
  <w15:chartTrackingRefBased/>
  <w15:docId w15:val="{53670D53-606B-4B46-9670-5D8FF157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BBB"/>
  </w:style>
  <w:style w:type="paragraph" w:styleId="Pidipagina">
    <w:name w:val="footer"/>
    <w:basedOn w:val="Normale"/>
    <w:link w:val="PidipaginaCarattere"/>
    <w:uiPriority w:val="99"/>
    <w:unhideWhenUsed/>
    <w:rsid w:val="00367B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2871">
      <w:bodyDiv w:val="1"/>
      <w:marLeft w:val="0"/>
      <w:marRight w:val="0"/>
      <w:marTop w:val="0"/>
      <w:marBottom w:val="0"/>
      <w:divBdr>
        <w:top w:val="none" w:sz="0" w:space="0" w:color="auto"/>
        <w:left w:val="none" w:sz="0" w:space="0" w:color="auto"/>
        <w:bottom w:val="none" w:sz="0" w:space="0" w:color="auto"/>
        <w:right w:val="none" w:sz="0" w:space="0" w:color="auto"/>
      </w:divBdr>
    </w:div>
    <w:div w:id="20996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848</Words>
  <Characters>4837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Merrone</dc:creator>
  <cp:keywords/>
  <dc:description/>
  <cp:lastModifiedBy>Mariangela Merrone</cp:lastModifiedBy>
  <cp:revision>2</cp:revision>
  <dcterms:created xsi:type="dcterms:W3CDTF">2021-11-24T09:42:00Z</dcterms:created>
  <dcterms:modified xsi:type="dcterms:W3CDTF">2021-11-24T12:30:00Z</dcterms:modified>
</cp:coreProperties>
</file>